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uppressAutoHyphens w:val="true"/>
        <w:spacing w:lineRule="auto" w:line="240" w:before="0" w:after="0"/>
        <w:jc w:val="right"/>
        <w:rPr>
          <w:rFonts w:ascii="Times New Roman" w:hAnsi="Times New Roman"/>
          <w:b w:val="false"/>
          <w:b w:val="false"/>
          <w:bCs w:val="false"/>
          <w:color w:val="000000"/>
        </w:rPr>
      </w:pPr>
      <w:r>
        <w:rPr>
          <w:rFonts w:ascii="Times New Roman" w:hAnsi="Times New Roman"/>
          <w:b w:val="false"/>
          <w:bCs w:val="false"/>
          <w:color w:val="000000"/>
        </w:rPr>
      </w:r>
    </w:p>
    <w:p>
      <w:pPr>
        <w:pStyle w:val="Normal"/>
        <w:suppressAutoHyphens w:val="true"/>
        <w:spacing w:lineRule="auto" w:line="240" w:before="0" w:after="0"/>
        <w:jc w:val="right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z w:val="20"/>
          <w:szCs w:val="20"/>
          <w:lang w:eastAsia="ar-SA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0"/>
          <w:szCs w:val="20"/>
          <w:lang w:eastAsia="ar-SA"/>
        </w:rPr>
      </w:r>
    </w:p>
    <w:p>
      <w:pPr>
        <w:pStyle w:val="Normal"/>
        <w:keepNext w:val="true"/>
        <w:numPr>
          <w:ilvl w:val="3"/>
          <w:numId w:val="3"/>
        </w:numPr>
        <w:suppressAutoHyphens w:val="true"/>
        <w:spacing w:lineRule="auto" w:line="240" w:before="0" w:after="0"/>
        <w:jc w:val="center"/>
        <w:outlineLvl w:val="3"/>
        <w:rPr>
          <w:rFonts w:ascii="Times New Roman" w:hAnsi="Times New Roman"/>
          <w:b w:val="false"/>
          <w:b w:val="false"/>
          <w:bCs w:val="false"/>
          <w:color w:val="000000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32"/>
          <w:szCs w:val="20"/>
          <w:lang w:eastAsia="ar-SA"/>
        </w:rPr>
        <w:t xml:space="preserve">Regulamin </w:t>
      </w:r>
    </w:p>
    <w:p>
      <w:pPr>
        <w:pStyle w:val="Normal"/>
        <w:keepNext w:val="true"/>
        <w:numPr>
          <w:ilvl w:val="3"/>
          <w:numId w:val="1"/>
        </w:numPr>
        <w:suppressAutoHyphens w:val="true"/>
        <w:spacing w:lineRule="auto" w:line="240" w:before="0" w:after="120"/>
        <w:ind w:left="862" w:hanging="862"/>
        <w:jc w:val="center"/>
        <w:outlineLvl w:val="3"/>
        <w:rPr>
          <w:rFonts w:ascii="Times New Roman" w:hAnsi="Times New Roman"/>
          <w:b w:val="false"/>
          <w:b w:val="false"/>
          <w:bCs w:val="false"/>
          <w:color w:val="000000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32"/>
          <w:szCs w:val="20"/>
          <w:lang w:eastAsia="ar-SA"/>
        </w:rPr>
        <w:t xml:space="preserve">III Otwartego Turnieju Szachowego o Puchar Legii Oleszyce </w:t>
        <w:br/>
        <w:t>dla uczczenia pamięci Pana STANISŁAWA NAROGA</w:t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imes New Roman" w:hAnsi="Times New Roman"/>
          <w:b w:val="false"/>
          <w:b w:val="false"/>
          <w:bCs w:val="false"/>
          <w:color w:val="000000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40"/>
          <w:position w:val="24"/>
          <w:sz w:val="28"/>
          <w:szCs w:val="28"/>
          <w:lang w:eastAsia="ar-SA"/>
        </w:rPr>
        <w:t>Czwartek, 24.02.2022 r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40"/>
          <w:position w:val="24"/>
          <w:sz w:val="24"/>
          <w:szCs w:val="20"/>
          <w:lang w:eastAsia="ar-SA"/>
        </w:rPr>
        <w:t>.</w:t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40"/>
          <w:sz w:val="24"/>
          <w:szCs w:val="20"/>
          <w:u w:val="single"/>
          <w:lang w:eastAsia="ar-SA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40"/>
          <w:sz w:val="24"/>
          <w:szCs w:val="20"/>
          <w:u w:val="single"/>
          <w:lang w:eastAsia="ar-SA"/>
        </w:rPr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40"/>
          <w:sz w:val="24"/>
          <w:szCs w:val="20"/>
          <w:u w:val="single"/>
          <w:lang w:eastAsia="ar-SA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40"/>
          <w:sz w:val="24"/>
          <w:szCs w:val="20"/>
          <w:u w:val="single"/>
          <w:lang w:eastAsia="ar-SA"/>
        </w:rPr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40"/>
          <w:sz w:val="24"/>
          <w:szCs w:val="20"/>
          <w:u w:val="single"/>
          <w:lang w:eastAsia="ar-SA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40"/>
          <w:sz w:val="24"/>
          <w:szCs w:val="20"/>
          <w:u w:val="single"/>
          <w:lang w:eastAsia="ar-SA"/>
        </w:rPr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40"/>
          <w:sz w:val="24"/>
          <w:szCs w:val="20"/>
          <w:u w:val="single"/>
          <w:lang w:eastAsia="ar-SA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40"/>
          <w:sz w:val="24"/>
          <w:szCs w:val="20"/>
          <w:u w:val="single"/>
          <w:lang w:eastAsia="ar-SA"/>
        </w:rPr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/>
          <w:b w:val="false"/>
          <w:b w:val="false"/>
          <w:bCs w:val="false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40"/>
          <w:position w:val="21"/>
          <w:sz w:val="24"/>
          <w:szCs w:val="24"/>
          <w:u w:val="single"/>
          <w:lang w:eastAsia="ar-SA"/>
        </w:rPr>
        <w:t>Organizator</w:t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/>
          <w:b w:val="false"/>
          <w:b w:val="false"/>
          <w:bCs w:val="false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position w:val="21"/>
          <w:sz w:val="24"/>
          <w:szCs w:val="24"/>
          <w:lang w:eastAsia="ar-SA"/>
        </w:rPr>
        <w:t>Amatorski Klub Sportowy „Legia” w Oleszycach</w:t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/>
          <w:b w:val="false"/>
          <w:b w:val="false"/>
          <w:bCs w:val="false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40"/>
          <w:position w:val="24"/>
          <w:sz w:val="24"/>
          <w:szCs w:val="24"/>
          <w:u w:val="single"/>
          <w:lang w:eastAsia="ar-SA"/>
        </w:rPr>
        <w:t>Sponsorzy:</w:t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/>
          <w:b w:val="false"/>
          <w:b w:val="false"/>
          <w:bCs w:val="false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position w:val="24"/>
          <w:sz w:val="24"/>
          <w:szCs w:val="24"/>
          <w:lang w:eastAsia="ar-SA"/>
        </w:rPr>
        <w:t>Piekarnia „Tradycja i Smak” – Mariusz Kurek</w:t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/>
          <w:b w:val="false"/>
          <w:b w:val="false"/>
          <w:bCs w:val="false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position w:val="24"/>
          <w:sz w:val="24"/>
          <w:szCs w:val="24"/>
          <w:lang w:eastAsia="ar-SA"/>
        </w:rPr>
        <w:t>Usługi Hydrauliczne „Kozex” – Kazimierz Rymarowicz</w:t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/>
          <w:b w:val="false"/>
          <w:b w:val="false"/>
          <w:bCs w:val="false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position w:val="24"/>
          <w:sz w:val="24"/>
          <w:szCs w:val="24"/>
          <w:lang w:eastAsia="ar-SA"/>
        </w:rPr>
        <w:t xml:space="preserve">Sanitex – Jan Latuszek </w:t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/>
          <w:b w:val="false"/>
          <w:b w:val="false"/>
          <w:bCs w:val="false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40"/>
          <w:position w:val="24"/>
          <w:sz w:val="24"/>
          <w:szCs w:val="24"/>
          <w:u w:val="single"/>
          <w:lang w:eastAsia="ar-SA"/>
        </w:rPr>
        <w:t>Cel turnieju:</w:t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/>
          <w:b w:val="false"/>
          <w:b w:val="false"/>
          <w:bCs w:val="false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position w:val="24"/>
          <w:sz w:val="24"/>
          <w:szCs w:val="24"/>
          <w:lang w:eastAsia="ar-SA"/>
        </w:rPr>
        <w:t>Popularyzacja sportu szachowego w środowisku miejsko - gminnym.</w:t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/>
          <w:b w:val="false"/>
          <w:b w:val="false"/>
          <w:bCs w:val="false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position w:val="22"/>
          <w:sz w:val="24"/>
          <w:szCs w:val="24"/>
          <w:lang w:eastAsia="ar-SA"/>
        </w:rPr>
        <w:t xml:space="preserve">Wyłonienie mistrzów Miasta i Gminy w szachach w kategorii kobiet i mężczyzn. </w:t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/>
          <w:b w:val="false"/>
          <w:b w:val="false"/>
          <w:bCs w:val="false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40"/>
          <w:position w:val="24"/>
          <w:sz w:val="24"/>
          <w:szCs w:val="24"/>
          <w:u w:val="single"/>
          <w:lang w:eastAsia="ar-SA"/>
        </w:rPr>
        <w:t>Zgłoszenia i termin turnieju: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position w:val="15"/>
          <w:sz w:val="24"/>
          <w:szCs w:val="24"/>
          <w:lang w:eastAsia="ar-SA"/>
        </w:rPr>
        <w:t xml:space="preserve"> </w:t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/>
          <w:b w:val="false"/>
          <w:b w:val="false"/>
          <w:bCs w:val="false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position w:val="15"/>
          <w:sz w:val="24"/>
          <w:szCs w:val="24"/>
          <w:lang w:eastAsia="ar-SA"/>
        </w:rPr>
        <w:t>W turnieju mogą wziąć udział wszyscy-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position w:val="15"/>
          <w:sz w:val="24"/>
          <w:szCs w:val="24"/>
          <w:lang w:eastAsia="ar-SA"/>
        </w:rPr>
        <w:t>kobiety, mężczyźni, chłopcy i dziewczęta,</w:t>
        <w:br/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position w:val="15"/>
          <w:sz w:val="24"/>
          <w:szCs w:val="24"/>
          <w:lang w:eastAsia="ar-SA"/>
        </w:rPr>
        <w:t xml:space="preserve">którzy zgłoszą swój udział do dnia </w:t>
      </w:r>
      <w:r>
        <w:rPr>
          <w:rFonts w:eastAsia="Times New Roman" w:cs="Times New Roman" w:ascii="Times New Roman" w:hAnsi="Times New Roman"/>
          <w:b/>
          <w:bCs/>
          <w:color w:val="FF0000"/>
          <w:position w:val="15"/>
          <w:sz w:val="24"/>
          <w:szCs w:val="24"/>
          <w:u w:val="single"/>
          <w:lang w:eastAsia="ar-SA"/>
        </w:rPr>
        <w:t xml:space="preserve">17.02.2022 r. </w:t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/>
          <w:b w:val="false"/>
          <w:b w:val="false"/>
          <w:bCs w:val="false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position w:val="22"/>
          <w:sz w:val="24"/>
          <w:szCs w:val="24"/>
          <w:lang w:eastAsia="ar-SA"/>
        </w:rPr>
        <w:t xml:space="preserve">i potwierdzą udział na sali gry do godz. 15.30 w dniu turnieju.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position w:val="22"/>
          <w:sz w:val="24"/>
          <w:szCs w:val="24"/>
          <w:lang w:eastAsia="ar-SA"/>
        </w:rPr>
        <w:t>Osoby niepełnoletnie muszą dostarczyć zgodę rodzica na udział w turnieju, podpisaną przez rodzica lub opiekuna prawnego.</w:t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/>
          <w:b w:val="false"/>
          <w:b w:val="false"/>
          <w:bCs w:val="false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position w:val="18"/>
          <w:sz w:val="24"/>
          <w:szCs w:val="24"/>
          <w:lang w:eastAsia="ar-SA"/>
        </w:rPr>
        <w:t xml:space="preserve">Nr telefonu zgłoszenia: 698 579 255 </w:t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/>
          <w:b w:val="false"/>
          <w:b w:val="false"/>
          <w:bCs w:val="false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position w:val="18"/>
          <w:sz w:val="24"/>
          <w:szCs w:val="24"/>
          <w:lang w:eastAsia="ar-SA"/>
        </w:rPr>
        <w:t>Termin turnieju: 24 02.2022 r. (czwartek) godz. 16.00 – potwierdzenie udziału do godz. 15.30</w:t>
      </w:r>
    </w:p>
    <w:p>
      <w:pPr>
        <w:pStyle w:val="Normal"/>
        <w:keepNext w:val="true"/>
        <w:numPr>
          <w:ilvl w:val="1"/>
          <w:numId w:val="1"/>
        </w:numPr>
        <w:suppressAutoHyphens w:val="true"/>
        <w:spacing w:lineRule="auto" w:line="240" w:before="0" w:after="0"/>
        <w:outlineLvl w:val="1"/>
        <w:rPr>
          <w:rFonts w:ascii="Times New Roman" w:hAnsi="Times New Roman"/>
          <w:b w:val="false"/>
          <w:b w:val="false"/>
          <w:bCs w:val="false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40"/>
          <w:position w:val="18"/>
          <w:sz w:val="24"/>
          <w:szCs w:val="24"/>
          <w:u w:val="single"/>
          <w:lang w:eastAsia="ar-SA"/>
        </w:rPr>
        <w:t>Miejsce turnieju:</w:t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/>
          <w:b w:val="false"/>
          <w:b w:val="false"/>
          <w:bCs w:val="false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position w:val="20"/>
          <w:sz w:val="24"/>
          <w:szCs w:val="24"/>
          <w:lang w:eastAsia="ar-SA"/>
        </w:rPr>
        <w:t xml:space="preserve">Miejsko - Gminny Ośrodek Kultury w Oleszycach ul. Rynek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position w:val="20"/>
          <w:sz w:val="24"/>
          <w:szCs w:val="24"/>
          <w:lang w:eastAsia="ar-SA"/>
        </w:rPr>
        <w:t>6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position w:val="20"/>
          <w:sz w:val="24"/>
          <w:szCs w:val="24"/>
          <w:lang w:eastAsia="ar-SA"/>
        </w:rPr>
        <w:t>.</w:t>
      </w:r>
    </w:p>
    <w:p>
      <w:pPr>
        <w:pStyle w:val="Normal"/>
        <w:suppressAutoHyphens w:val="true"/>
        <w:spacing w:lineRule="auto" w:line="240" w:before="0" w:after="0"/>
        <w:rPr>
          <w:rFonts w:eastAsia="Times New Roman" w:cs="Times New Roman"/>
          <w:spacing w:val="40"/>
          <w:position w:val="20"/>
          <w:u w:val="single"/>
          <w:lang w:eastAsia="ar-SA"/>
        </w:rPr>
      </w:pPr>
      <w:r>
        <w:rPr>
          <w:rFonts w:ascii="Times New Roman" w:hAnsi="Times New Roman"/>
          <w:b w:val="false"/>
          <w:bCs w:val="false"/>
          <w:color w:val="000000"/>
          <w:sz w:val="24"/>
          <w:szCs w:val="24"/>
        </w:rPr>
      </w:r>
    </w:p>
    <w:p>
      <w:pPr>
        <w:pStyle w:val="Normal"/>
        <w:suppressAutoHyphens w:val="true"/>
        <w:spacing w:lineRule="auto" w:line="240" w:before="0" w:after="0"/>
        <w:rPr>
          <w:rFonts w:eastAsia="Times New Roman" w:cs="Times New Roman"/>
          <w:spacing w:val="40"/>
          <w:position w:val="20"/>
          <w:u w:val="single"/>
          <w:lang w:eastAsia="ar-SA"/>
        </w:rPr>
      </w:pPr>
      <w:r>
        <w:rPr>
          <w:rFonts w:ascii="Times New Roman" w:hAnsi="Times New Roman"/>
          <w:b w:val="false"/>
          <w:bCs w:val="false"/>
          <w:color w:val="000000"/>
          <w:sz w:val="24"/>
          <w:szCs w:val="24"/>
        </w:rPr>
      </w:r>
    </w:p>
    <w:p>
      <w:pPr>
        <w:pStyle w:val="Normal"/>
        <w:suppressAutoHyphens w:val="true"/>
        <w:spacing w:lineRule="auto" w:line="240" w:before="0" w:after="0"/>
        <w:rPr>
          <w:rFonts w:eastAsia="Times New Roman" w:cs="Times New Roman"/>
          <w:spacing w:val="40"/>
          <w:position w:val="20"/>
          <w:u w:val="single"/>
          <w:lang w:eastAsia="ar-SA"/>
        </w:rPr>
      </w:pPr>
      <w:r>
        <w:rPr>
          <w:rFonts w:ascii="Times New Roman" w:hAnsi="Times New Roman"/>
          <w:b w:val="false"/>
          <w:bCs w:val="false"/>
          <w:color w:val="000000"/>
          <w:sz w:val="24"/>
          <w:szCs w:val="24"/>
        </w:rPr>
      </w:r>
    </w:p>
    <w:p>
      <w:pPr>
        <w:pStyle w:val="Normal"/>
        <w:suppressAutoHyphens w:val="true"/>
        <w:spacing w:lineRule="auto" w:line="240" w:before="0" w:after="0"/>
        <w:rPr>
          <w:rFonts w:eastAsia="Times New Roman" w:cs="Times New Roman"/>
          <w:spacing w:val="40"/>
          <w:position w:val="20"/>
          <w:u w:val="single"/>
          <w:lang w:eastAsia="ar-SA"/>
        </w:rPr>
      </w:pPr>
      <w:r>
        <w:rPr>
          <w:rFonts w:ascii="Times New Roman" w:hAnsi="Times New Roman"/>
          <w:b w:val="false"/>
          <w:bCs w:val="false"/>
          <w:color w:val="000000"/>
          <w:sz w:val="24"/>
          <w:szCs w:val="24"/>
        </w:rPr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/>
          <w:b w:val="false"/>
          <w:b w:val="false"/>
          <w:bCs w:val="false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40"/>
          <w:position w:val="22"/>
          <w:sz w:val="24"/>
          <w:szCs w:val="24"/>
          <w:u w:val="single"/>
          <w:lang w:eastAsia="ar-SA"/>
        </w:rPr>
        <w:t>System rozgrywek:</w:t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/>
          <w:b w:val="false"/>
          <w:b w:val="false"/>
          <w:bCs w:val="false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position w:val="24"/>
          <w:sz w:val="24"/>
          <w:szCs w:val="24"/>
          <w:lang w:eastAsia="ar-SA"/>
        </w:rPr>
        <w:t>Turniej szachowy rozegrany zostanie w  1 grupie kategorii mężczyzn i kobiet systemem szwajcarskim na dystansie 7 rund.  Kojarzenie rund komputerowe. Klasyfikacja kobiet i mężczyzn będzie prowadzona przez system w oddzielnych grupach.</w:t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/>
          <w:b w:val="false"/>
          <w:b w:val="false"/>
          <w:bCs w:val="false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40"/>
          <w:position w:val="24"/>
          <w:sz w:val="24"/>
          <w:szCs w:val="24"/>
          <w:u w:val="single"/>
          <w:lang w:eastAsia="ar-SA"/>
        </w:rPr>
        <w:t>Tempo gry:</w:t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/>
          <w:b w:val="false"/>
          <w:b w:val="false"/>
          <w:bCs w:val="false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position w:val="24"/>
          <w:sz w:val="24"/>
          <w:szCs w:val="24"/>
          <w:lang w:eastAsia="ar-SA"/>
        </w:rPr>
        <w:t>10 minut dla każdego zawodnika</w:t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/>
          <w:b w:val="false"/>
          <w:b w:val="false"/>
          <w:bCs w:val="false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40"/>
          <w:position w:val="24"/>
          <w:sz w:val="24"/>
          <w:szCs w:val="24"/>
          <w:u w:val="single"/>
          <w:lang w:eastAsia="ar-SA"/>
        </w:rPr>
        <w:t>Uczestnictwo:</w:t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/>
          <w:b w:val="false"/>
          <w:b w:val="false"/>
          <w:bCs w:val="false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position w:val="24"/>
          <w:sz w:val="24"/>
          <w:szCs w:val="24"/>
          <w:lang w:eastAsia="ar-SA"/>
        </w:rPr>
        <w:t>ILOŚĆ MIEJSC OGRANICZONA: turniej do 20 osób (decyduje kolejność zgłoszenia!)</w:t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/>
          <w:b w:val="false"/>
          <w:b w:val="false"/>
          <w:bCs w:val="false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40"/>
          <w:position w:val="24"/>
          <w:sz w:val="24"/>
          <w:szCs w:val="24"/>
          <w:u w:val="single"/>
          <w:lang w:eastAsia="ar-SA"/>
        </w:rPr>
        <w:t xml:space="preserve">Nagrody: </w:t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/>
          <w:b w:val="false"/>
          <w:b w:val="false"/>
          <w:bCs w:val="false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position w:val="24"/>
          <w:sz w:val="24"/>
          <w:szCs w:val="24"/>
          <w:lang w:eastAsia="ar-SA"/>
        </w:rPr>
        <w:t>Zawodnicy i zawodniczki za zajęcie pierwszych trzech miejsc otrzymają puchary i dyplomy.</w:t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/>
          <w:b w:val="false"/>
          <w:b w:val="false"/>
          <w:bCs w:val="false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40"/>
          <w:position w:val="24"/>
          <w:sz w:val="24"/>
          <w:szCs w:val="24"/>
          <w:u w:val="single"/>
          <w:lang w:eastAsia="ar-SA"/>
        </w:rPr>
        <w:t>Sędziowanie:</w:t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/>
          <w:b w:val="false"/>
          <w:b w:val="false"/>
          <w:bCs w:val="false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position w:val="24"/>
          <w:sz w:val="24"/>
          <w:szCs w:val="24"/>
          <w:lang w:eastAsia="ar-SA"/>
        </w:rPr>
        <w:t>Sędzią Głównym turnieju będzie Kazimierz Krzyżak</w:t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/>
          <w:b w:val="false"/>
          <w:b w:val="false"/>
          <w:bCs w:val="false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40"/>
          <w:position w:val="22"/>
          <w:sz w:val="24"/>
          <w:szCs w:val="24"/>
          <w:u w:val="single"/>
          <w:lang w:eastAsia="ar-SA"/>
        </w:rPr>
        <w:t>Sprawy ogólne:</w:t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/>
          <w:b w:val="false"/>
          <w:b w:val="false"/>
          <w:bCs w:val="false"/>
          <w:color w:val="000000"/>
          <w:sz w:val="24"/>
          <w:szCs w:val="24"/>
        </w:rPr>
      </w:pPr>
      <w:r>
        <w:rPr>
          <w:rFonts w:eastAsia="Arial" w:cs="Arial" w:ascii="Times New Roman" w:hAnsi="Times New Roman"/>
          <w:b w:val="false"/>
          <w:bCs w:val="false"/>
          <w:color w:val="000000"/>
          <w:position w:val="12"/>
          <w:sz w:val="24"/>
          <w:szCs w:val="24"/>
          <w:lang w:eastAsia="ar-SA"/>
        </w:rPr>
        <w:t xml:space="preserve">●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position w:val="8"/>
          <w:sz w:val="24"/>
          <w:szCs w:val="24"/>
          <w:lang w:eastAsia="ar-SA"/>
        </w:rPr>
        <w:t>obowiązują przepisy Kodeksu Szachowego PZSzach.</w:t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/>
          <w:b w:val="false"/>
          <w:b w:val="false"/>
          <w:bCs w:val="false"/>
          <w:color w:val="000000"/>
          <w:sz w:val="24"/>
          <w:szCs w:val="24"/>
        </w:rPr>
      </w:pPr>
      <w:r>
        <w:rPr>
          <w:rFonts w:eastAsia="Arial" w:cs="Arial" w:ascii="Times New Roman" w:hAnsi="Times New Roman"/>
          <w:b w:val="false"/>
          <w:bCs w:val="false"/>
          <w:color w:val="000000"/>
          <w:position w:val="7"/>
          <w:sz w:val="24"/>
          <w:szCs w:val="24"/>
          <w:lang w:eastAsia="ar-SA"/>
        </w:rPr>
        <w:t xml:space="preserve">●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position w:val="8"/>
          <w:sz w:val="24"/>
          <w:szCs w:val="24"/>
          <w:lang w:eastAsia="ar-SA"/>
        </w:rPr>
        <w:t>zawodnicy ubezpieczają się we własnym zakresie</w:t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/>
          <w:b w:val="false"/>
          <w:b w:val="false"/>
          <w:bCs w:val="false"/>
          <w:color w:val="000000"/>
          <w:sz w:val="24"/>
          <w:szCs w:val="24"/>
        </w:rPr>
      </w:pPr>
      <w:r>
        <w:rPr>
          <w:rFonts w:eastAsia="Arial" w:cs="Arial" w:ascii="Times New Roman" w:hAnsi="Times New Roman"/>
          <w:b w:val="false"/>
          <w:bCs w:val="false"/>
          <w:color w:val="000000"/>
          <w:position w:val="7"/>
          <w:sz w:val="24"/>
          <w:szCs w:val="24"/>
          <w:lang w:eastAsia="ar-SA"/>
        </w:rPr>
        <w:t xml:space="preserve">●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position w:val="8"/>
          <w:sz w:val="24"/>
          <w:szCs w:val="24"/>
          <w:lang w:eastAsia="ar-SA"/>
        </w:rPr>
        <w:t>ostateczna interpretacja regulaminu należy do organizatora.</w:t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/>
          <w:b w:val="false"/>
          <w:b w:val="false"/>
          <w:bCs w:val="false"/>
          <w:color w:val="000000"/>
          <w:sz w:val="24"/>
          <w:szCs w:val="24"/>
        </w:rPr>
      </w:pPr>
      <w:r>
        <w:rPr>
          <w:rFonts w:eastAsia="Arial" w:cs="Arial" w:ascii="Times New Roman" w:hAnsi="Times New Roman"/>
          <w:b w:val="false"/>
          <w:bCs w:val="false"/>
          <w:color w:val="000000"/>
          <w:position w:val="7"/>
          <w:sz w:val="24"/>
          <w:szCs w:val="24"/>
          <w:lang w:eastAsia="pl-PL"/>
        </w:rPr>
        <w:t xml:space="preserve">●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  <w:szCs w:val="24"/>
          <w:lang w:eastAsia="pl-PL"/>
        </w:rPr>
        <w:t>zgłoszenie i udział w turnieju, wiąże się z akceptacją regulaminu i wyrażeniem zgody na</w:t>
      </w:r>
    </w:p>
    <w:p>
      <w:pPr>
        <w:pStyle w:val="Normal"/>
        <w:spacing w:lineRule="auto" w:line="240" w:before="0" w:after="0"/>
        <w:jc w:val="both"/>
        <w:textAlignment w:val="baseline"/>
        <w:rPr>
          <w:rFonts w:ascii="Times New Roman" w:hAnsi="Times New Roman"/>
          <w:b w:val="false"/>
          <w:b w:val="false"/>
          <w:bCs w:val="false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  <w:szCs w:val="24"/>
          <w:lang w:eastAsia="pl-PL"/>
        </w:rPr>
        <w:t xml:space="preserve">  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  <w:szCs w:val="24"/>
          <w:lang w:eastAsia="pl-PL"/>
        </w:rPr>
        <w:t>przetwarzanie danych osobowych przez organizatorów w zakresie niezbędnym dla</w:t>
      </w:r>
    </w:p>
    <w:p>
      <w:pPr>
        <w:pStyle w:val="Normal"/>
        <w:spacing w:lineRule="auto" w:line="240" w:before="0" w:after="0"/>
        <w:jc w:val="both"/>
        <w:textAlignment w:val="baseline"/>
        <w:rPr>
          <w:rFonts w:ascii="Times New Roman" w:hAnsi="Times New Roman"/>
          <w:b w:val="false"/>
          <w:b w:val="false"/>
          <w:bCs w:val="false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  <w:szCs w:val="24"/>
          <w:lang w:eastAsia="pl-PL"/>
        </w:rPr>
        <w:t xml:space="preserve">  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  <w:szCs w:val="24"/>
          <w:lang w:eastAsia="pl-PL"/>
        </w:rPr>
        <w:t xml:space="preserve">przeprowadzenia zawodów sportowych oraz zgody na nieodpłatne wykorzystywanie zdjęć </w:t>
      </w:r>
    </w:p>
    <w:p>
      <w:pPr>
        <w:pStyle w:val="Normal"/>
        <w:spacing w:lineRule="auto" w:line="240" w:before="0" w:after="0"/>
        <w:jc w:val="both"/>
        <w:textAlignment w:val="baseline"/>
        <w:rPr>
          <w:rFonts w:ascii="Times New Roman" w:hAnsi="Times New Roman"/>
          <w:b w:val="false"/>
          <w:b w:val="false"/>
          <w:bCs w:val="false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  <w:szCs w:val="24"/>
          <w:lang w:eastAsia="pl-PL"/>
        </w:rPr>
        <w:t xml:space="preserve">  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  <w:szCs w:val="24"/>
          <w:lang w:eastAsia="pl-PL"/>
        </w:rPr>
        <w:t xml:space="preserve">i nagrań z udziałem uczestników do celów informacyjno-promocyjnych zgodnie </w:t>
      </w:r>
    </w:p>
    <w:p>
      <w:pPr>
        <w:pStyle w:val="Normal"/>
        <w:spacing w:lineRule="auto" w:line="240" w:before="0" w:after="0"/>
        <w:jc w:val="both"/>
        <w:textAlignment w:val="baseline"/>
        <w:rPr>
          <w:rFonts w:ascii="Times New Roman" w:hAnsi="Times New Roman"/>
          <w:b w:val="false"/>
          <w:b w:val="false"/>
          <w:bCs w:val="false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  <w:szCs w:val="24"/>
          <w:lang w:eastAsia="pl-PL"/>
        </w:rPr>
        <w:t xml:space="preserve">  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  <w:szCs w:val="24"/>
          <w:lang w:eastAsia="pl-PL"/>
        </w:rPr>
        <w:t>z postanowieniami rozporządzenia Parlamentu Europejskiego i Rady (UE) 2016/679  z dnia</w:t>
      </w:r>
    </w:p>
    <w:p>
      <w:pPr>
        <w:pStyle w:val="Normal"/>
        <w:spacing w:lineRule="auto" w:line="240" w:before="0" w:after="0"/>
        <w:jc w:val="both"/>
        <w:textAlignment w:val="baseline"/>
        <w:rPr>
          <w:rFonts w:ascii="Times New Roman" w:hAnsi="Times New Roman"/>
          <w:b w:val="false"/>
          <w:b w:val="false"/>
          <w:bCs w:val="false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  <w:szCs w:val="24"/>
          <w:lang w:eastAsia="pl-PL"/>
        </w:rPr>
        <w:t xml:space="preserve">  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  <w:szCs w:val="24"/>
          <w:lang w:eastAsia="pl-PL"/>
        </w:rPr>
        <w:t>27.04.2016 r. w zakresie RODO</w:t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/>
          <w:b w:val="false"/>
          <w:b w:val="false"/>
          <w:bCs w:val="false"/>
          <w:color w:val="000000"/>
          <w:sz w:val="24"/>
          <w:szCs w:val="24"/>
        </w:rPr>
      </w:pPr>
      <w:r>
        <w:rPr>
          <w:rFonts w:eastAsia="Arial" w:cs="Arial" w:ascii="Times New Roman" w:hAnsi="Times New Roman"/>
          <w:b w:val="false"/>
          <w:bCs w:val="false"/>
          <w:color w:val="000000"/>
          <w:position w:val="7"/>
          <w:sz w:val="24"/>
          <w:szCs w:val="24"/>
          <w:lang w:eastAsia="ar-SA"/>
        </w:rPr>
        <w:t xml:space="preserve">● </w:t>
      </w:r>
      <w:r>
        <w:rPr>
          <w:rFonts w:eastAsia="Calibri" w:cs="Times New Roman" w:ascii="Times New Roman" w:hAnsi="Times New Roman"/>
          <w:b w:val="false"/>
          <w:bCs w:val="false"/>
          <w:color w:val="000000"/>
          <w:sz w:val="24"/>
          <w:szCs w:val="24"/>
          <w:lang w:eastAsia="ar-SA"/>
        </w:rPr>
        <w:t>Osoby biorące udział w turnieju są zobowiązane do posiadania maseczek.</w:t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/>
          <w:b w:val="false"/>
          <w:b w:val="false"/>
          <w:bCs w:val="false"/>
          <w:color w:val="000000"/>
          <w:sz w:val="24"/>
          <w:szCs w:val="24"/>
        </w:rPr>
      </w:pPr>
      <w:r>
        <w:rPr>
          <w:rFonts w:ascii="Times New Roman" w:hAnsi="Times New Roman"/>
          <w:b w:val="false"/>
          <w:bCs w:val="false"/>
          <w:color w:val="000000"/>
          <w:sz w:val="24"/>
          <w:szCs w:val="24"/>
        </w:rPr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  <w:szCs w:val="24"/>
          <w:lang w:eastAsia="ar-SA"/>
        </w:rPr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imes New Roman" w:hAnsi="Times New Roman"/>
          <w:b w:val="false"/>
          <w:b w:val="false"/>
          <w:bCs w:val="false"/>
          <w:color w:val="000000"/>
          <w:sz w:val="24"/>
          <w:szCs w:val="24"/>
        </w:rPr>
      </w:pPr>
      <w:r>
        <w:rPr>
          <w:rFonts w:eastAsia="Times New Roman" w:cs="Curlz MT" w:ascii="Times New Roman" w:hAnsi="Times New Roman"/>
          <w:b w:val="false"/>
          <w:bCs w:val="false"/>
          <w:i/>
          <w:color w:val="000000"/>
          <w:position w:val="24"/>
          <w:sz w:val="24"/>
          <w:szCs w:val="24"/>
          <w:lang w:eastAsia="ar-SA"/>
        </w:rPr>
        <w:t>S E R D E C Z N I E</w:t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imes New Roman" w:hAnsi="Times New Roman"/>
          <w:b w:val="false"/>
          <w:b w:val="false"/>
          <w:bCs w:val="false"/>
          <w:color w:val="000000"/>
          <w:sz w:val="24"/>
          <w:szCs w:val="24"/>
        </w:rPr>
      </w:pPr>
      <w:r>
        <w:rPr>
          <w:rFonts w:eastAsia="Times New Roman" w:cs="Curlz MT" w:ascii="Times New Roman" w:hAnsi="Times New Roman"/>
          <w:b w:val="false"/>
          <w:bCs w:val="false"/>
          <w:i/>
          <w:color w:val="000000"/>
          <w:position w:val="20"/>
          <w:sz w:val="24"/>
          <w:szCs w:val="24"/>
          <w:lang w:eastAsia="ar-SA"/>
        </w:rPr>
        <w:t>Z A P R A S Z A M Y</w:t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imes New Roman" w:hAnsi="Times New Roman"/>
          <w:b w:val="false"/>
          <w:b w:val="false"/>
          <w:bCs w:val="false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  <w:szCs w:val="24"/>
          <w:lang w:eastAsia="ar-SA"/>
        </w:rPr>
        <w:tab/>
        <w:tab/>
        <w:tab/>
        <w:tab/>
        <w:tab/>
        <w:tab/>
        <w:tab/>
        <w:tab/>
      </w:r>
    </w:p>
    <w:p>
      <w:pPr>
        <w:pStyle w:val="Normal"/>
        <w:spacing w:before="0" w:after="160"/>
        <w:rPr>
          <w:rFonts w:ascii="Times New Roman" w:hAnsi="Times New Roman"/>
          <w:b w:val="false"/>
          <w:b w:val="false"/>
          <w:bCs w:val="false"/>
          <w:color w:val="000000"/>
          <w:sz w:val="24"/>
          <w:szCs w:val="24"/>
        </w:rPr>
      </w:pPr>
      <w:r>
        <w:rPr>
          <w:rFonts w:ascii="Times New Roman" w:hAnsi="Times New Roman"/>
          <w:b w:val="false"/>
          <w:bCs w:val="false"/>
          <w:color w:val="000000"/>
          <w:sz w:val="24"/>
          <w:szCs w:val="24"/>
        </w:rPr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1"/>
    <w:lvlOverride w:ilvl="3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d72ac5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d72ac5"/>
    <w:rPr/>
  </w:style>
  <w:style w:type="character" w:styleId="TekstprzypisudolnegoZnak" w:customStyle="1">
    <w:name w:val="Tekst przypisu dolnego Znak"/>
    <w:basedOn w:val="DefaultParagraphFont"/>
    <w:link w:val="Tekstprzypisudolnego"/>
    <w:uiPriority w:val="99"/>
    <w:semiHidden/>
    <w:qFormat/>
    <w:rsid w:val="006b5543"/>
    <w:rPr>
      <w:sz w:val="20"/>
      <w:szCs w:val="20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6b5543"/>
    <w:rPr>
      <w:vertAlign w:val="superscript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d72ac5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d72ac5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6b5543"/>
    <w:pPr>
      <w:spacing w:lineRule="auto" w:line="240" w:before="0" w:after="0"/>
    </w:pPr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Application>LibreOffice/7.0.4.2$Windows_X86_64 LibreOffice_project/dcf040e67528d9187c66b2379df5ea4407429775</Application>
  <AppVersion>15.0000</AppVersion>
  <Pages>2</Pages>
  <Words>325</Words>
  <Characters>1972</Characters>
  <CharactersWithSpaces>2298</CharactersWithSpaces>
  <Paragraphs>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2022-02-07T19:53:00Z</dcterms:created>
  <dc:creator>Kazimierz Krzyżak</dc:creator>
  <dc:description/>
  <dc:language>pl-PL</dc:language>
  <cp:lastModifiedBy/>
  <dcterms:modified xsi:type="dcterms:W3CDTF">2022-02-08T12:42:08Z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